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C7A50E">
      <w:pPr>
        <w:spacing w:line="550" w:lineRule="exact"/>
        <w:ind w:left="0" w:leftChars="0" w:firstLine="0" w:firstLine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附件1：</w:t>
      </w:r>
    </w:p>
    <w:p w14:paraId="425071FF">
      <w:pPr>
        <w:spacing w:line="360" w:lineRule="auto"/>
        <w:jc w:val="center"/>
        <w:rPr>
          <w:rFonts w:hint="eastAsia" w:ascii="方正小标宋简体" w:hAnsi="仿宋_GB2312" w:eastAsia="方正小标宋简体"/>
          <w:sz w:val="40"/>
          <w:szCs w:val="40"/>
        </w:rPr>
      </w:pPr>
      <w:r>
        <w:rPr>
          <w:rFonts w:hint="eastAsia" w:ascii="方正小标宋简体" w:hAnsi="仿宋_GB2312" w:eastAsia="方正小标宋简体"/>
          <w:sz w:val="40"/>
          <w:szCs w:val="40"/>
        </w:rPr>
        <w:t>2</w:t>
      </w:r>
      <w:r>
        <w:rPr>
          <w:rFonts w:ascii="方正小标宋简体" w:hAnsi="仿宋_GB2312" w:eastAsia="方正小标宋简体"/>
          <w:sz w:val="40"/>
          <w:szCs w:val="40"/>
        </w:rPr>
        <w:t>02</w:t>
      </w:r>
      <w:r>
        <w:rPr>
          <w:rFonts w:hint="eastAsia" w:ascii="方正小标宋简体" w:hAnsi="仿宋_GB2312" w:eastAsia="方正小标宋简体"/>
          <w:sz w:val="40"/>
          <w:szCs w:val="40"/>
          <w:lang w:val="en-US" w:eastAsia="zh-CN"/>
        </w:rPr>
        <w:t>6</w:t>
      </w:r>
      <w:r>
        <w:rPr>
          <w:rFonts w:hint="eastAsia" w:ascii="方正小标宋简体" w:hAnsi="仿宋_GB2312" w:eastAsia="方正小标宋简体"/>
          <w:sz w:val="40"/>
          <w:szCs w:val="40"/>
        </w:rPr>
        <w:t>年劳动节期间教学安排</w:t>
      </w:r>
    </w:p>
    <w:p w14:paraId="583DB73B">
      <w:pPr>
        <w:spacing w:line="550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一、本科生教学安排</w:t>
      </w:r>
    </w:p>
    <w:p w14:paraId="647B0075">
      <w:pPr>
        <w:spacing w:line="55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（一）5月1日至5日未安排理论课程教学任务（期间艺术与设计学院课程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由学院</w:t>
      </w:r>
      <w:r>
        <w:rPr>
          <w:rFonts w:hint="eastAsia" w:ascii="仿宋_GB2312" w:eastAsia="仿宋_GB2312"/>
          <w:sz w:val="32"/>
          <w:szCs w:val="32"/>
        </w:rPr>
        <w:t>自行调整）。</w:t>
      </w:r>
    </w:p>
    <w:p w14:paraId="22E8E899">
      <w:pPr>
        <w:spacing w:line="55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（二）5月1日至5日的实验教学任务，按照任课教师在实验教学管理系统填报的教学安排执行。</w:t>
      </w:r>
    </w:p>
    <w:p w14:paraId="3858BF30">
      <w:pPr>
        <w:spacing w:line="55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（三）5月1至5日未安排实践教学任务，5月9日（第10周周六）按教务管理系统中的课表安排上课，校外实习实践环节均按报备的执行计划进行。</w:t>
      </w:r>
    </w:p>
    <w:p w14:paraId="5DF07D48">
      <w:pPr>
        <w:spacing w:line="55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二、研究生教学安排</w:t>
      </w:r>
    </w:p>
    <w:p w14:paraId="0F58FAA1">
      <w:p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（一）全日制研究生教学安排</w:t>
      </w:r>
    </w:p>
    <w:p w14:paraId="7B5DD691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至5日</w:t>
      </w:r>
      <w:r>
        <w:rPr>
          <w:rFonts w:hint="eastAsia" w:ascii="仿宋_GB2312" w:eastAsia="仿宋_GB2312"/>
          <w:sz w:val="32"/>
          <w:szCs w:val="32"/>
          <w:lang w:eastAsia="zh-CN"/>
        </w:rPr>
        <w:t>停课，原教学安排顺延；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5月9日（第10周周六）</w:t>
      </w:r>
      <w:r>
        <w:rPr>
          <w:rFonts w:hint="eastAsia" w:ascii="仿宋_GB2312" w:eastAsia="仿宋_GB2312"/>
          <w:sz w:val="32"/>
          <w:szCs w:val="32"/>
        </w:rPr>
        <w:t>教学安排</w:t>
      </w:r>
      <w:r>
        <w:rPr>
          <w:rFonts w:hint="eastAsia" w:ascii="仿宋_GB2312" w:eastAsia="仿宋_GB2312"/>
          <w:sz w:val="32"/>
          <w:szCs w:val="32"/>
          <w:lang w:eastAsia="zh-CN"/>
        </w:rPr>
        <w:t>不变</w:t>
      </w:r>
      <w:r>
        <w:rPr>
          <w:rFonts w:hint="eastAsia" w:ascii="仿宋_GB2312" w:hAnsi="Times New Roman" w:eastAsia="仿宋_GB2312"/>
          <w:sz w:val="32"/>
          <w:szCs w:val="32"/>
        </w:rPr>
        <w:t>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劳动节</w:t>
      </w:r>
      <w:r>
        <w:rPr>
          <w:rFonts w:hint="eastAsia" w:ascii="仿宋_GB2312" w:eastAsia="仿宋_GB2312"/>
          <w:sz w:val="32"/>
          <w:szCs w:val="32"/>
          <w:lang w:eastAsia="zh-CN"/>
        </w:rPr>
        <w:t>期间</w:t>
      </w:r>
      <w:r>
        <w:rPr>
          <w:rFonts w:hint="eastAsia" w:ascii="仿宋_GB2312" w:eastAsia="仿宋_GB2312"/>
          <w:sz w:val="32"/>
          <w:szCs w:val="32"/>
        </w:rPr>
        <w:t>的教学</w:t>
      </w:r>
      <w:r>
        <w:rPr>
          <w:rFonts w:hint="eastAsia" w:ascii="仿宋_GB2312" w:eastAsia="仿宋_GB2312"/>
          <w:sz w:val="32"/>
          <w:szCs w:val="32"/>
          <w:lang w:eastAsia="zh-CN"/>
        </w:rPr>
        <w:t>调整</w:t>
      </w:r>
      <w:r>
        <w:rPr>
          <w:rFonts w:hint="eastAsia" w:ascii="仿宋_GB2312" w:eastAsia="仿宋_GB2312"/>
          <w:sz w:val="32"/>
          <w:szCs w:val="32"/>
        </w:rPr>
        <w:t>安排已在研究</w:t>
      </w:r>
      <w:r>
        <w:rPr>
          <w:rFonts w:hint="eastAsia" w:ascii="仿宋_GB2312" w:eastAsia="仿宋_GB2312"/>
          <w:sz w:val="32"/>
          <w:szCs w:val="32"/>
          <w:lang w:eastAsia="zh-CN"/>
        </w:rPr>
        <w:t>生</w:t>
      </w:r>
      <w:r>
        <w:rPr>
          <w:rFonts w:hint="eastAsia" w:ascii="仿宋_GB2312" w:eastAsia="仿宋_GB2312"/>
          <w:sz w:val="32"/>
          <w:szCs w:val="32"/>
        </w:rPr>
        <w:t>教育综合管理系统调整完毕，请</w:t>
      </w:r>
      <w:r>
        <w:rPr>
          <w:rFonts w:hint="eastAsia" w:ascii="仿宋_GB2312" w:eastAsia="仿宋_GB2312"/>
          <w:sz w:val="32"/>
          <w:szCs w:val="32"/>
          <w:lang w:eastAsia="zh-CN"/>
        </w:rPr>
        <w:t>任课</w:t>
      </w:r>
      <w:r>
        <w:rPr>
          <w:rFonts w:hint="eastAsia" w:ascii="仿宋_GB2312" w:eastAsia="仿宋_GB2312"/>
          <w:sz w:val="32"/>
          <w:szCs w:val="32"/>
        </w:rPr>
        <w:t>教师按系统中最新课表上课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 w14:paraId="43E88AA8">
      <w:pPr>
        <w:spacing w:line="56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（二）非全日制研究生教学安排</w:t>
      </w:r>
    </w:p>
    <w:p w14:paraId="1122ABBE"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成班级建制的非全日制研究生教学仍按原教学计划执行。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